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eastAsia="Arial" w:hAnsi="Bookman Old Style"/>
          <w:b/>
          <w:caps/>
          <w:sz w:val="28"/>
          <w:szCs w:val="28"/>
        </w:rPr>
      </w:pPr>
      <w:bookmarkStart w:id="0" w:name="_GoBack"/>
      <w:bookmarkEnd w:id="0"/>
      <w:r>
        <w:rPr>
          <w:rFonts w:ascii="Arial" w:cs="Arial" w:eastAsia="Arial" w:hAnsi="Bookman Old Style"/>
          <w:b/>
          <w:caps/>
          <w:sz w:val="28"/>
          <w:szCs w:val="28"/>
        </w:rPr>
        <w:t>Svatodušní neděle</w:t>
      </w:r>
    </w:p>
    <w:p>
      <w:pPr>
        <w:pStyle w:val="style0"/>
        <w:rPr>
          <w:rFonts w:ascii="Arial" w:cs="Arial" w:eastAsia="Arial" w:hAnsi="Arial"/>
          <w:b/>
          <w:sz w:val="28"/>
          <w:szCs w:val="28"/>
        </w:rPr>
      </w:pPr>
      <w:r>
        <w:rPr>
          <w:rFonts w:ascii="Arial" w:cs="Arial" w:eastAsia="Arial" w:hAnsi="Arial"/>
          <w:b/>
          <w:sz w:val="28"/>
          <w:szCs w:val="28"/>
          <w:lang w:val="en-US"/>
        </w:rPr>
        <w:t>L 24:45-50</w:t>
      </w:r>
    </w:p>
    <w:p>
      <w:pPr>
        <w:pStyle w:val="style0"/>
        <w:jc w:val="both"/>
        <w:rPr>
          <w:rFonts w:ascii="Arial" w:cs="Arial" w:eastAsia="Arial" w:hAnsi="Bookman Old Style"/>
          <w:sz w:val="28"/>
          <w:szCs w:val="28"/>
        </w:rPr>
      </w:pPr>
      <w:r>
        <w:rPr>
          <w:rFonts w:ascii="Arial" w:cs="Arial" w:eastAsia="Arial" w:hAnsi="Bookman Old Style"/>
          <w:sz w:val="28"/>
          <w:szCs w:val="28"/>
        </w:rPr>
        <w:t>Co je dnes za den? … Neděle? … Jaká? … Svatodušní! … Svatodušní neděle… Co to je? Nějaký církevní svátek? A jaký? … Kdo má dnes svátek? Kdo dnes slaví? Kdo se připomíná? …svato…dušní…?!</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Takže Duch svatý! Kdo to je? … Církevní nauka odpoví přesně: </w:t>
      </w:r>
      <w:r>
        <w:rPr>
          <w:rFonts w:ascii="Arial" w:cs="Arial" w:eastAsia="Arial" w:hAnsi="Bookman Old Style"/>
          <w:i/>
          <w:sz w:val="28"/>
          <w:szCs w:val="28"/>
        </w:rPr>
        <w:t>„Je to třetí osoba Božské Trojice. Křtíme ve jméno Otce, Syna a Ducha svatého.“</w:t>
      </w:r>
      <w:r>
        <w:rPr>
          <w:rFonts w:ascii="Arial" w:cs="Arial" w:eastAsia="Arial" w:hAnsi="Bookman Old Style"/>
          <w:sz w:val="28"/>
          <w:szCs w:val="28"/>
        </w:rPr>
        <w:t xml:space="preserve"> Aha! … Měli bychom být teď chytřejší… Ale nejsme! Evidentně nám toto vysvětlení nestačí k tomu, abychom lépe porozuměli … Kdo je Duch svatý? Kde je? Jaký je? Proč o něm Bible mluví? </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Když se řekne „Duch svatý“… někteří to neřeší, jiní vidí Boží účinnou sílu, další to zas chápou, jako rozdělení jednoho Boha na tři veličiny. Tři skupenství vody. Prý kvůli nám lidem. Aby nám to </w:t>
      </w:r>
      <w:r>
        <w:rPr>
          <w:rFonts w:ascii="Arial" w:cs="Arial" w:eastAsia="Arial" w:hAnsi="Bookman Old Style"/>
          <w:sz w:val="28"/>
          <w:szCs w:val="28"/>
        </w:rPr>
        <w:t xml:space="preserve">pomohlo! Snad rozdělení Boha na tři části, je </w:t>
      </w:r>
      <w:r>
        <w:rPr>
          <w:rFonts w:ascii="Arial" w:cs="Arial" w:eastAsia="Arial" w:hAnsi="Bookman Old Style"/>
          <w:sz w:val="28"/>
          <w:szCs w:val="28"/>
        </w:rPr>
        <w:t>nějakou pomocí</w:t>
      </w:r>
      <w:r>
        <w:rPr>
          <w:rFonts w:ascii="Arial" w:cs="Arial" w:eastAsia="Arial" w:hAnsi="Bookman Old Style"/>
          <w:sz w:val="28"/>
          <w:szCs w:val="28"/>
          <w:lang w:val="en-US"/>
        </w:rPr>
        <w:t>, ale j</w:t>
      </w:r>
      <w:r>
        <w:rPr>
          <w:rFonts w:ascii="Arial" w:cs="Arial" w:eastAsia="Arial" w:hAnsi="Bookman Old Style"/>
          <w:sz w:val="28"/>
          <w:szCs w:val="28"/>
        </w:rPr>
        <w:t xml:space="preserve">á bych osobu Ducha svatého, který má dnes svátek, přiblížil jinak. Jiným způsobem. Pomocí příkladu, který použil biblický vykladač minulého století. Jmenoval se Werner de Boor. </w:t>
      </w:r>
    </w:p>
    <w:p>
      <w:pPr>
        <w:pStyle w:val="style0"/>
        <w:ind w:firstLine="360"/>
        <w:jc w:val="both"/>
        <w:rPr>
          <w:rFonts w:ascii="Arial" w:cs="Arial" w:eastAsia="Arial" w:hAnsi="Bookman Old Style"/>
          <w:sz w:val="28"/>
          <w:szCs w:val="28"/>
        </w:rPr>
      </w:pPr>
      <w:r>
        <w:rPr>
          <w:rFonts w:ascii="Arial" w:cs="Arial" w:eastAsia="Arial" w:hAnsi="Arial"/>
          <w:b/>
          <w:bCs/>
          <w:sz w:val="28"/>
          <w:szCs w:val="28"/>
          <w:u w:val="single" w:color="000000"/>
          <w:lang w:val="en-US"/>
        </w:rPr>
        <w:t>A</w:t>
      </w:r>
      <w:r>
        <w:rPr>
          <w:rFonts w:ascii="Arial" w:cs="Arial" w:eastAsia="Arial" w:hAnsi="Bookman Old Style"/>
          <w:sz w:val="28"/>
          <w:szCs w:val="28"/>
          <w:lang w:val="en-US"/>
        </w:rPr>
        <w:t xml:space="preserve"> </w:t>
      </w:r>
      <w:r>
        <w:rPr>
          <w:rFonts w:ascii="Arial" w:cs="Arial" w:eastAsia="Arial" w:hAnsi="Bookman Old Style"/>
          <w:sz w:val="28"/>
          <w:szCs w:val="28"/>
        </w:rPr>
        <w:t xml:space="preserve">…Představme si, že se procházíme zahradou krásného zámku. Smíme dokonce vstoupit do budovy a prohlédnout si některé místnosti s bohatým nábytkem a knihovnami. Otázka zní: </w:t>
      </w:r>
      <w:r>
        <w:rPr>
          <w:rFonts w:ascii="Arial" w:cs="Arial" w:eastAsia="Arial" w:hAnsi="Bookman Old Style"/>
          <w:i/>
          <w:sz w:val="28"/>
          <w:szCs w:val="28"/>
        </w:rPr>
        <w:t>„Poznali jsme tímto způsobem majitele zámku?“</w:t>
      </w:r>
      <w:r>
        <w:rPr>
          <w:rFonts w:ascii="Arial" w:cs="Arial" w:eastAsia="Arial" w:hAnsi="Bookman Old Style"/>
          <w:sz w:val="28"/>
          <w:szCs w:val="28"/>
        </w:rPr>
        <w:t xml:space="preserve"> V našem příkladu samotného Boha Stvořitele? „ANO I NE“ – zní odpověď. </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Ale tak to je … Žijeme na tomto světě, vidíme, dotýkáme se ho, jsme součástí doslova zázraků jeho stvoření. Vody, hvězd, přírody, soucitu, lásky. Za chvíli si budeme s dětmi hrát v trávě a povídat o zázracích z hmyzího světa. V tom všem spatřujeme odraz Boží slávy. Odraz Stvořitele. A tak tedy se v charakteru Božího stvoření odráží mnoho z podoby majitele krásného zámku. Apoštol Ježíše Krista, Pavel, to popsal těmito slovy: </w:t>
      </w:r>
      <w:r>
        <w:rPr>
          <w:rFonts w:ascii="Arial" w:cs="Arial" w:eastAsia="Arial" w:hAnsi="Bookman Old Style"/>
          <w:i/>
          <w:sz w:val="28"/>
          <w:szCs w:val="28"/>
        </w:rPr>
        <w:t>„Vždyť to, co lze o Bohu poznat, je lidem přístupné, Bůh to přece odhalil. Svou věčnou moc a božství, které jsou neviditelné, lze totiž od stvoření světa vidět, když lidé přemýšlejí o jeho díle… Ř1:19-20“</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Možná jsme se i setkali s lidmi, kteří majitele zámku znají</w:t>
      </w:r>
      <w:r>
        <w:rPr>
          <w:rFonts w:ascii="Arial" w:cs="Arial" w:eastAsia="Arial" w:hAnsi="Bookman Old Style"/>
          <w:sz w:val="28"/>
          <w:szCs w:val="28"/>
        </w:rPr>
        <w:t>. S křesťany! S těmi, kteří se s Bohem setkali</w:t>
      </w:r>
      <w:r>
        <w:rPr>
          <w:rFonts w:ascii="Arial" w:cs="Arial" w:eastAsia="Arial" w:hAnsi="Bookman Old Style"/>
          <w:sz w:val="28"/>
          <w:szCs w:val="28"/>
          <w:lang w:val="en-US"/>
        </w:rPr>
        <w:t>, jak říkají.</w:t>
      </w:r>
      <w:r>
        <w:rPr>
          <w:rFonts w:ascii="Arial" w:cs="Arial" w:eastAsia="Arial" w:hAnsi="Bookman Old Style"/>
          <w:sz w:val="28"/>
          <w:szCs w:val="28"/>
        </w:rPr>
        <w:t xml:space="preserve"> A možná nám o něm barvitě vyprávěli. Možná to v nás probudilo touhu se s majitelem tohoto krásného zámku a zahrady, jménem „SVĚT“, osobně setkat. Nemůžeme však říci, že jej známe jen proto, že se procházíme v jeho zahradě a po místnostech jeho zámk</w:t>
      </w:r>
      <w:r>
        <w:rPr>
          <w:rFonts w:ascii="Arial" w:cs="Arial" w:eastAsia="Arial" w:hAnsi="Bookman Old Style"/>
          <w:sz w:val="28"/>
          <w:szCs w:val="28"/>
          <w:lang w:val="en-US"/>
        </w:rPr>
        <w:t xml:space="preserve">u a </w:t>
      </w:r>
      <w:r>
        <w:rPr>
          <w:rFonts w:ascii="Arial" w:cs="Arial" w:eastAsia="Arial" w:hAnsi="Bookman Old Style"/>
          <w:sz w:val="28"/>
          <w:szCs w:val="28"/>
          <w:lang w:val="en-US"/>
        </w:rPr>
        <w:t>mluvíme s lidm</w:t>
      </w:r>
      <w:r>
        <w:rPr>
          <w:rFonts w:ascii="Arial" w:cs="Arial" w:eastAsia="Arial" w:hAnsi="Bookman Old Style"/>
          <w:sz w:val="28"/>
          <w:szCs w:val="28"/>
          <w:lang w:val="en-US"/>
        </w:rPr>
        <w:t>i, kteří ho znají.</w:t>
      </w:r>
    </w:p>
    <w:p>
      <w:pPr>
        <w:pStyle w:val="style0"/>
        <w:spacing w:after="200"/>
        <w:ind w:firstLine="357"/>
        <w:jc w:val="both"/>
        <w:rPr>
          <w:rFonts w:ascii="Arial" w:cs="Arial" w:eastAsia="Arial" w:hAnsi="Bookman Old Style"/>
          <w:sz w:val="28"/>
          <w:szCs w:val="28"/>
        </w:rPr>
      </w:pPr>
      <w:r>
        <w:rPr>
          <w:rFonts w:ascii="Arial" w:cs="Arial" w:eastAsia="Arial" w:hAnsi="Arial"/>
          <w:b/>
          <w:bCs/>
          <w:sz w:val="28"/>
          <w:szCs w:val="28"/>
          <w:u w:val="single"/>
          <w:lang w:val="en-US"/>
        </w:rPr>
        <w:t>B</w:t>
      </w:r>
      <w:r>
        <w:rPr>
          <w:rFonts w:ascii="Arial" w:cs="Arial" w:eastAsia="Arial" w:hAnsi="Bookman Old Style"/>
          <w:sz w:val="28"/>
          <w:szCs w:val="28"/>
          <w:lang w:val="en-US"/>
        </w:rPr>
        <w:t xml:space="preserve"> </w:t>
      </w:r>
      <w:r>
        <w:rPr>
          <w:rFonts w:ascii="Arial" w:cs="Arial" w:eastAsia="Arial" w:hAnsi="Bookman Old Style"/>
          <w:sz w:val="28"/>
          <w:szCs w:val="28"/>
          <w:lang w:val="en-US"/>
        </w:rPr>
        <w:t>...</w:t>
      </w:r>
      <w:r>
        <w:rPr>
          <w:rFonts w:ascii="Arial" w:cs="Arial" w:eastAsia="Arial" w:hAnsi="Bookman Old Style"/>
          <w:sz w:val="28"/>
          <w:szCs w:val="28"/>
        </w:rPr>
        <w:t xml:space="preserve">A pak si představme, že se jednoho dne osobně setkáme s oním majitelem zámku. To je setkání s Ježíšem Kristem. On je totiž obraz Boha neviditelného. Ježíš je lidská podoba Boha Stvořitele. Sedíme proti sobě, hovoříme spolu, třeba v modlitbě. On s námi a my s ním. Vidíme rysy jeho tváře, hledíme do jeho očí, slyšíme slova z jeho úst. Známe ho již konečně? „ANO I NE“ – stejná odpověď, jako předtím. Známe ho mnohem víc, než jsme ho znali z prohlídky jeho věcí, to ano. Uvěříme, že přišel na tento svět kvůli nám, že za nás a naše děti zemřel na kříži. Že nás Bůh miloval a svého Syna </w:t>
      </w:r>
      <w:r>
        <w:rPr>
          <w:rFonts w:ascii="Arial" w:cs="Arial" w:eastAsia="Arial" w:hAnsi="Bookman Old Style"/>
          <w:sz w:val="28"/>
          <w:szCs w:val="28"/>
          <w:lang w:val="en-US"/>
        </w:rPr>
        <w:t xml:space="preserve">Ježíše </w:t>
      </w:r>
      <w:r>
        <w:rPr>
          <w:rFonts w:ascii="Arial" w:cs="Arial" w:eastAsia="Arial" w:hAnsi="Bookman Old Style"/>
          <w:sz w:val="28"/>
          <w:szCs w:val="28"/>
        </w:rPr>
        <w:t xml:space="preserve">dal, aby žádný, kdo v Něho uvěří, nezahynul … Už jej známe? ANO I NE! Do jeho nitra pořád nevidíme. </w:t>
      </w:r>
    </w:p>
    <w:p>
      <w:pPr>
        <w:pStyle w:val="style0"/>
        <w:ind w:firstLine="360"/>
        <w:jc w:val="both"/>
        <w:rPr>
          <w:rFonts w:ascii="Arial" w:cs="Arial" w:eastAsia="Arial" w:hAnsi="Bookman Old Style"/>
          <w:sz w:val="28"/>
          <w:szCs w:val="28"/>
        </w:rPr>
      </w:pPr>
      <w:r>
        <w:rPr>
          <w:rFonts w:ascii="Arial" w:cs="Arial" w:eastAsia="Arial" w:hAnsi="Bookman Old Style"/>
          <w:sz w:val="28"/>
          <w:szCs w:val="28"/>
        </w:rPr>
        <w:t>Ježíš kdysi Filipovi řekl: „</w:t>
      </w:r>
      <w:r>
        <w:rPr>
          <w:rFonts w:ascii="Arial" w:cs="Arial" w:eastAsia="Arial" w:hAnsi="Bookman Old Style"/>
          <w:i/>
          <w:sz w:val="28"/>
          <w:szCs w:val="28"/>
        </w:rPr>
        <w:t xml:space="preserve">Kdo vidí mne, Filipe, vidí Otce“ </w:t>
      </w:r>
      <w:r>
        <w:rPr>
          <w:rFonts w:ascii="Arial" w:cs="Arial" w:eastAsia="Arial" w:hAnsi="Bookman Old Style"/>
          <w:sz w:val="28"/>
          <w:szCs w:val="28"/>
        </w:rPr>
        <w:t xml:space="preserve">a hned potom ale začal mluvit o Duchu svatém. Ne o sobě, ale o tom podivuhodném Přímluvci, kterého pošle a který učedníkům připomene vše, co Ježíš učil a přiblíží jim Boha Otce víc, než se o Něm může člověk naučit čtením Tóry. </w:t>
      </w:r>
    </w:p>
    <w:p>
      <w:pPr>
        <w:pStyle w:val="style0"/>
        <w:ind w:firstLine="360"/>
        <w:jc w:val="both"/>
        <w:rPr>
          <w:rFonts w:ascii="Arial" w:cs="Arial" w:eastAsia="Arial" w:hAnsi="Bookman Old Style"/>
          <w:sz w:val="28"/>
          <w:szCs w:val="28"/>
        </w:rPr>
      </w:pPr>
      <w:r>
        <w:rPr>
          <w:rFonts w:ascii="Arial" w:cs="Arial" w:eastAsia="Arial" w:hAnsi="Bookman Old Style"/>
          <w:sz w:val="28"/>
          <w:szCs w:val="28"/>
        </w:rPr>
        <w:t xml:space="preserve">A proto i když znáte krásu stvoření, i když sedíte naproti majiteli a vidíte mu do tváře v jeho Synu Ježíši Kristu. I když jíte jeho chléb a pijete jeho víno, pořád nevíte dost o tom, co majitel světa cítí ve svém nitru a při svých slovech a kam směřuje jeho vůle. </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Co by bylo potřeba k většímu poznání? Jak víc poznat srdce druhého? Co, nebo kdo je nositelem úplného poznání? … Apoštol Pavel, na tuto otázku odpovídá v dopise do Korintu těmito slovy: </w:t>
      </w:r>
      <w:r>
        <w:rPr>
          <w:rFonts w:ascii="Arial" w:cs="Arial" w:eastAsia="Arial" w:hAnsi="Bookman Old Style"/>
          <w:i/>
          <w:sz w:val="28"/>
          <w:szCs w:val="28"/>
        </w:rPr>
        <w:t>„Nikdo nepoznal, co je v Bohu, než Duch Boží. 1 K 2:11“</w:t>
      </w:r>
      <w:r>
        <w:rPr>
          <w:rFonts w:ascii="Arial" w:cs="Arial" w:eastAsia="Arial" w:hAnsi="Bookman Old Style"/>
          <w:sz w:val="28"/>
          <w:szCs w:val="28"/>
        </w:rPr>
        <w:t xml:space="preserve">  </w:t>
      </w:r>
    </w:p>
    <w:p>
      <w:pPr>
        <w:pStyle w:val="style0"/>
        <w:spacing w:after="200"/>
        <w:ind w:firstLine="357"/>
        <w:jc w:val="both"/>
        <w:rPr>
          <w:rFonts w:ascii="Arial" w:cs="Arial" w:eastAsia="Arial" w:hAnsi="Bookman Old Style"/>
          <w:sz w:val="28"/>
          <w:szCs w:val="28"/>
        </w:rPr>
      </w:pPr>
      <w:r>
        <w:rPr>
          <w:rFonts w:ascii="Arial" w:cs="Arial" w:eastAsia="Arial" w:hAnsi="Arial"/>
          <w:b/>
          <w:bCs/>
          <w:sz w:val="28"/>
          <w:szCs w:val="28"/>
          <w:u w:val="single" w:color="000000"/>
          <w:lang w:val="en-US"/>
        </w:rPr>
        <w:t>C</w:t>
      </w:r>
      <w:r>
        <w:rPr>
          <w:rFonts w:ascii="Arial" w:cs="Arial" w:eastAsia="Arial" w:hAnsi="Bookman Old Style"/>
          <w:sz w:val="28"/>
          <w:szCs w:val="28"/>
          <w:lang w:val="en-US"/>
        </w:rPr>
        <w:t xml:space="preserve"> ...</w:t>
      </w:r>
      <w:r>
        <w:rPr>
          <w:rFonts w:ascii="Arial" w:cs="Arial" w:eastAsia="Arial" w:hAnsi="Bookman Old Style"/>
          <w:sz w:val="28"/>
          <w:szCs w:val="28"/>
        </w:rPr>
        <w:t xml:space="preserve">Duch svatý je právě náš dnešní „oslavenec“. Teprve když Bůh dá člověku svého „ducha“, vloží jej do nás, do našeho nitra, teprve pak můžeme poznat vše tak, jak to vidí a cítí On. </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Kdyby onen majitel zámku vložil svého ducha do nitra svých hostů, pak by zvnitřku pochopili dokonce i jeho záměry i jeho vůli. Cítili by vše tak, jako on. Věděli by např., proč umístil tenhle obraz sem a ne tam, proč nechal zasadit tyto květiny na toto místo a ne jinam. Proč ponechal zadní křídlo zámku v původní podobě – oprýskané, trochu pobořené (nemocné). Proč zas něco jiného dovedl k dokonalosti. A najednou bys vykřikl: </w:t>
      </w:r>
      <w:r>
        <w:rPr>
          <w:rFonts w:ascii="Arial" w:cs="Arial" w:eastAsia="Arial" w:hAnsi="Bookman Old Style"/>
          <w:i/>
          <w:sz w:val="28"/>
          <w:szCs w:val="28"/>
        </w:rPr>
        <w:t>„</w:t>
      </w:r>
      <w:r>
        <w:rPr>
          <w:rFonts w:ascii="Arial" w:cs="Arial" w:eastAsia="Arial" w:hAnsi="Bookman Old Style"/>
          <w:i/>
          <w:sz w:val="28"/>
          <w:szCs w:val="28"/>
          <w:lang w:val="en-US"/>
        </w:rPr>
        <w:t>Bože</w:t>
      </w:r>
      <w:r>
        <w:rPr>
          <w:rFonts w:ascii="Arial" w:cs="Arial" w:eastAsia="Arial" w:hAnsi="Bookman Old Style"/>
          <w:i/>
          <w:sz w:val="28"/>
          <w:szCs w:val="28"/>
          <w:lang w:val="en-US"/>
        </w:rPr>
        <w:t>,</w:t>
      </w:r>
      <w:r>
        <w:rPr>
          <w:rFonts w:ascii="Arial" w:cs="Arial" w:eastAsia="Arial" w:hAnsi="Bookman Old Style"/>
          <w:i/>
          <w:sz w:val="28"/>
          <w:szCs w:val="28"/>
        </w:rPr>
        <w:t xml:space="preserve"> já ti rozumím!“ „</w:t>
      </w:r>
      <w:r>
        <w:rPr>
          <w:rFonts w:ascii="Arial" w:cs="Arial" w:eastAsia="Arial" w:hAnsi="Bookman Old Style"/>
          <w:i/>
          <w:sz w:val="28"/>
          <w:szCs w:val="28"/>
          <w:lang w:val="en-US"/>
        </w:rPr>
        <w:t>Bože,</w:t>
      </w:r>
      <w:r>
        <w:rPr>
          <w:rFonts w:ascii="Arial" w:cs="Arial" w:eastAsia="Arial" w:hAnsi="Bookman Old Style"/>
          <w:i/>
          <w:sz w:val="28"/>
          <w:szCs w:val="28"/>
        </w:rPr>
        <w:t xml:space="preserve"> já vím, co dál!“ „Já vím, co chceš. Vím, jaká je tvá vůle!“ „Už nemám otázky!“</w:t>
      </w:r>
      <w:r>
        <w:rPr>
          <w:rFonts w:ascii="Arial" w:cs="Arial" w:eastAsia="Arial" w:hAnsi="Bookman Old Style"/>
          <w:sz w:val="28"/>
          <w:szCs w:val="28"/>
        </w:rPr>
        <w:t xml:space="preserve"> Ježíš řekl učedníkům: </w:t>
      </w:r>
      <w:r>
        <w:rPr>
          <w:rFonts w:ascii="Arial" w:cs="Arial" w:eastAsia="Arial" w:hAnsi="Bookman Old Style"/>
          <w:i/>
          <w:sz w:val="28"/>
          <w:szCs w:val="28"/>
        </w:rPr>
        <w:t>„V ten den se mě na nic nebudete ptát.“</w:t>
      </w:r>
    </w:p>
    <w:p>
      <w:pPr>
        <w:pStyle w:val="style0"/>
        <w:spacing w:after="200"/>
        <w:ind w:firstLine="357"/>
        <w:jc w:val="both"/>
        <w:rPr>
          <w:rFonts w:ascii="Arial" w:cs="Arial" w:eastAsia="Arial" w:hAnsi="Bookman Old Style"/>
          <w:sz w:val="28"/>
          <w:szCs w:val="28"/>
        </w:rPr>
      </w:pPr>
      <w:r>
        <w:rPr>
          <w:rFonts w:ascii="Arial" w:cs="Arial" w:eastAsia="Arial" w:hAnsi="Bookman Old Style"/>
          <w:sz w:val="28"/>
          <w:szCs w:val="28"/>
        </w:rPr>
        <w:t xml:space="preserve">My lidé, jeden druhému nemůžeme dát vlastního ducha. Ale Bůh může. Bůh o Letnicích vzal svého ducha, Ducha svatého, a vložil ho do srdcí těch, kteří přijali Krista za svého Pána a Spasitele. Dnes si tento Boží dar připomínáme. Apoštol Pavel do Korintu napsal: </w:t>
      </w:r>
      <w:r>
        <w:rPr>
          <w:rFonts w:ascii="Arial" w:cs="Arial" w:eastAsia="Arial" w:hAnsi="Bookman Old Style"/>
          <w:i/>
          <w:sz w:val="28"/>
          <w:szCs w:val="28"/>
        </w:rPr>
        <w:t xml:space="preserve">„My </w:t>
      </w:r>
      <w:r>
        <w:rPr>
          <w:rFonts w:ascii="Arial" w:cs="Arial" w:eastAsia="Arial" w:hAnsi="Bookman Old Style"/>
          <w:i/>
          <w:sz w:val="28"/>
          <w:szCs w:val="28"/>
        </w:rPr>
        <w:t>jsme přijali ducha ne světa, ale Ducha Božího, abychom chápali, co nám Bůh z milosti udělil.“ 1K 2:12</w:t>
      </w:r>
    </w:p>
    <w:p>
      <w:pPr>
        <w:pStyle w:val="style0"/>
        <w:spacing w:after="200"/>
        <w:ind w:firstLine="357"/>
        <w:jc w:val="both"/>
        <w:rPr>
          <w:rFonts w:ascii="Arial" w:cs="Arial" w:eastAsia="Arial" w:hAnsi="Bookman Old Style"/>
          <w:i/>
          <w:sz w:val="28"/>
          <w:szCs w:val="28"/>
        </w:rPr>
      </w:pPr>
      <w:r>
        <w:rPr>
          <w:rFonts w:ascii="Arial" w:cs="Arial" w:eastAsia="Arial" w:hAnsi="Bookman Old Style"/>
          <w:sz w:val="28"/>
          <w:szCs w:val="28"/>
        </w:rPr>
        <w:t>Teprve nyní, a skutečně JEN NYNÍ, se otevírá cesta k </w:t>
      </w:r>
      <w:r>
        <w:rPr>
          <w:rFonts w:ascii="Arial" w:cs="Arial" w:eastAsia="Arial" w:hAnsi="Bookman Old Style"/>
          <w:sz w:val="28"/>
          <w:szCs w:val="28"/>
        </w:rPr>
        <w:t xml:space="preserve">poznání Boha, což je „účast Ducha svatého“ přímo v našem životě, v našem chápání světa, v našem porozumění Boha i sebe sama. Po takovém spojení a poznání už nepůjde jen o „názory“, o „mínění“ o Bohu, o „závěry“ vyvozené z pozorování přírody, dějin a lidského života. Nepůjde ani o „převzetí“ toho, co druzí o Bohu říkají, ani o „přijetí“ církevní věrouky, ani o „názory“ na Bibli a „její různé výklady“. Teprve NYNÍ smíme </w:t>
      </w:r>
      <w:r>
        <w:rPr>
          <w:rFonts w:ascii="Arial" w:cs="Arial" w:eastAsia="Arial" w:hAnsi="Bookman Old Style"/>
          <w:i/>
          <w:sz w:val="28"/>
          <w:szCs w:val="28"/>
        </w:rPr>
        <w:t xml:space="preserve">„vidět do srdce“ </w:t>
      </w:r>
      <w:r>
        <w:rPr>
          <w:rFonts w:ascii="Arial" w:cs="Arial" w:eastAsia="Arial" w:hAnsi="Bookman Old Style"/>
          <w:sz w:val="28"/>
          <w:szCs w:val="28"/>
        </w:rPr>
        <w:t>toho,</w:t>
      </w:r>
      <w:r>
        <w:rPr>
          <w:rFonts w:ascii="Arial" w:cs="Arial" w:eastAsia="Arial" w:hAnsi="Bookman Old Style"/>
          <w:i/>
          <w:sz w:val="28"/>
          <w:szCs w:val="28"/>
        </w:rPr>
        <w:t xml:space="preserve"> „který nás tak miloval, že dal svého jediného Syna, aby nezahynul žádný, kdo v Něho věří, ale měl život věčný.“</w:t>
      </w:r>
    </w:p>
    <w:p>
      <w:pPr>
        <w:pStyle w:val="style0"/>
        <w:tabs>
          <w:tab w:val="right" w:leader="none" w:pos="11057"/>
        </w:tabs>
        <w:spacing w:after="200"/>
        <w:ind w:firstLine="357"/>
        <w:jc w:val="both"/>
        <w:rPr>
          <w:rFonts w:ascii="Arial" w:cs="Arial" w:eastAsia="Arial" w:hAnsi="Bookman Old Style"/>
          <w:sz w:val="28"/>
          <w:szCs w:val="28"/>
        </w:rPr>
      </w:pPr>
      <w:r>
        <w:rPr>
          <w:rFonts w:ascii="Arial" w:cs="Arial" w:eastAsia="Arial" w:hAnsi="Bookman Old Style"/>
          <w:b/>
          <w:bCs/>
          <w:sz w:val="28"/>
          <w:szCs w:val="28"/>
          <w:u w:val="single" w:color="000000"/>
        </w:rPr>
        <w:t>Závěrem</w:t>
      </w:r>
      <w:r>
        <w:rPr>
          <w:rFonts w:ascii="Arial" w:cs="Arial" w:eastAsia="Arial" w:hAnsi="Bookman Old Style"/>
          <w:sz w:val="28"/>
          <w:szCs w:val="28"/>
        </w:rPr>
        <w:t xml:space="preserve"> už jen jedna otázka: </w:t>
      </w:r>
      <w:r>
        <w:rPr>
          <w:rFonts w:ascii="Arial" w:cs="Arial" w:eastAsia="Arial" w:hAnsi="Bookman Old Style"/>
          <w:i/>
          <w:sz w:val="28"/>
          <w:szCs w:val="28"/>
        </w:rPr>
        <w:t>„Jak dar Ducha svatého může člověk získat?“</w:t>
      </w:r>
      <w:r>
        <w:rPr>
          <w:rFonts w:ascii="Arial" w:cs="Arial" w:eastAsia="Arial" w:hAnsi="Bookman Old Style"/>
          <w:sz w:val="28"/>
          <w:szCs w:val="28"/>
        </w:rPr>
        <w:t xml:space="preserve"> Tak přesně tuto otázku položily o Letnicích zástupy lidí, které sešly a viděly vylití Ducha. Viděly, jak Duch svatý padl na učedníky a zeptaly se jich, jak se to stane i jim. </w:t>
      </w:r>
    </w:p>
    <w:p>
      <w:pPr>
        <w:pStyle w:val="style0"/>
        <w:tabs>
          <w:tab w:val="right" w:leader="none" w:pos="11057"/>
        </w:tabs>
        <w:spacing w:after="200"/>
        <w:ind w:firstLine="357"/>
        <w:jc w:val="both"/>
        <w:rPr>
          <w:rFonts w:ascii="Arial" w:cs="Arial" w:eastAsia="Arial" w:hAnsi="Bookman Old Style"/>
          <w:sz w:val="28"/>
          <w:szCs w:val="28"/>
        </w:rPr>
      </w:pPr>
      <w:r>
        <w:rPr>
          <w:rFonts w:ascii="Arial" w:cs="Arial" w:eastAsia="Arial" w:hAnsi="Bookman Old Style"/>
          <w:sz w:val="28"/>
          <w:szCs w:val="28"/>
        </w:rPr>
        <w:t>Přečtěme si odpověď na jejic</w:t>
      </w:r>
      <w:r>
        <w:rPr>
          <w:rFonts w:ascii="Arial" w:cs="Arial" w:eastAsia="Arial" w:hAnsi="Bookman Old Style"/>
          <w:sz w:val="28"/>
          <w:szCs w:val="28"/>
          <w:lang w:val="en-US"/>
        </w:rPr>
        <w:t>h</w:t>
      </w:r>
      <w:r>
        <w:rPr>
          <w:rFonts w:ascii="Arial" w:cs="Arial" w:eastAsia="Arial" w:hAnsi="Bookman Old Style"/>
          <w:sz w:val="28"/>
          <w:szCs w:val="28"/>
        </w:rPr>
        <w:t xml:space="preserve"> otázku. Palčivou</w:t>
      </w:r>
      <w:r>
        <w:rPr>
          <w:rFonts w:ascii="Arial" w:cs="Arial" w:eastAsia="Arial" w:hAnsi="Bookman Old Style"/>
          <w:sz w:val="28"/>
          <w:szCs w:val="28"/>
          <w:lang w:val="en-US"/>
        </w:rPr>
        <w:t xml:space="preserve"> otázku</w:t>
      </w:r>
      <w:r>
        <w:rPr>
          <w:rFonts w:ascii="Arial" w:cs="Arial" w:eastAsia="Arial" w:hAnsi="Bookman Old Style"/>
          <w:sz w:val="28"/>
          <w:szCs w:val="28"/>
        </w:rPr>
        <w:t xml:space="preserve"> pro každého, kdo vidí dar Ducha svatého kolem sebe a rád by ho viděl i sám na sobě. V Písmu čteme: </w:t>
      </w:r>
      <w:r>
        <w:rPr>
          <w:rFonts w:ascii="Arial" w:cs="Arial" w:eastAsia="Arial" w:hAnsi="Bookman Old Style"/>
          <w:i/>
          <w:sz w:val="28"/>
          <w:szCs w:val="28"/>
        </w:rPr>
        <w:t>„…byli zasaženi v srdci a řekli Petrovi i ostatním apoštolům: "Co máme dělat, bratří?" Petr jim odpověděl: "Obraťte se a každý z vás ať přijme křest ve jménu Ježíše Krista na odpuštění svých hříchů, a dostanete dar Ducha svatého. Neboť to zaslíbení platí vám a vašim dětem i všem daleko široko, které si povolá Pán, náš Bůh.“ Sk 2,37-39</w:t>
      </w:r>
      <w:r>
        <w:rPr>
          <w:rFonts w:ascii="Arial" w:cs="Arial" w:eastAsia="Arial" w:hAnsi="Bookman Old Style"/>
          <w:sz w:val="28"/>
          <w:szCs w:val="28"/>
        </w:rPr>
        <w:t xml:space="preserve"> </w:t>
        <w:tab/>
        <w:t>Amen</w:t>
      </w:r>
    </w:p>
    <w:sectPr>
      <w:pgSz w:w="11906" w:h="16838" w:orient="portrait"/>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ee"/>
    <w:family w:val="roman"/>
    <w:pitch w:val="variable"/>
    <w:sig w:usb0="E0002AFF" w:usb1="C0007841" w:usb2="00000009" w:usb3="00000000" w:csb0="000001FF" w:csb1="00000000"/>
  </w:font>
  <w:font w:name="Bookman Old Style">
    <w:altName w:val="Bookman Old Style"/>
    <w:panose1 w:val="02050604050000020204"/>
    <w:charset w:val="ee"/>
    <w:family w:val="roman"/>
    <w:pitch w:val="variable"/>
    <w:sig w:usb0="00000287" w:usb1="00000000" w:usb2="00000000" w:usb3="00000000" w:csb0="0000009F" w:csb1="00000000"/>
  </w:font>
  <w:font w:name="Cambria">
    <w:altName w:val="Cambria"/>
    <w:panose1 w:val="02040503050000030204"/>
    <w:charset w:val="ee"/>
    <w:family w:val="roman"/>
    <w:pitch w:val="variable"/>
    <w:sig w:usb0="E00002FF" w:usb1="400004FF" w:usb2="00000000" w:usb3="00000000" w:csb0="0000019F" w:csb1="00000000"/>
  </w:font>
  <w:font w:name="Calibri">
    <w:altName w:val="Calibri"/>
    <w:panose1 w:val="020f0502020000030204"/>
    <w:charset w:val="ee"/>
    <w:family w:val="swiss"/>
    <w:pitch w:val="variable"/>
    <w:sig w:usb0="E00002FF" w:usb1="4000ACFF" w:usb2="00000001" w:usb3="00000000" w:csb0="0000019F"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cs-CZ" w:bidi="ar-SA" w:eastAsia="cs-CZ"/>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Words>1112</Words>
  <Pages>2</Pages>
  <Characters>5181</Characters>
  <Application>WPS Office</Application>
  <DocSecurity>0</DocSecurity>
  <Paragraphs>18</Paragraphs>
  <ScaleCrop>false</ScaleCrop>
  <Company>CB-P2</Company>
  <LinksUpToDate>false</LinksUpToDate>
  <CharactersWithSpaces>6289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2017-06-03T09:28:08Z</dcterms:created>
  <dc:creator>Sbor CB Praha 2</dc:creator>
  <lastModifiedBy>SM-J510FN</lastModifiedBy>
  <dcterms:modified xsi:type="dcterms:W3CDTF">2017-06-03T09:44:55Z</dcterms:modified>
  <revision>2</revision>
  <dc:title>Svatodušní neděle</dc:title>
</coreProperties>
</file>

<file path=docProps/custom.xml><?xml version="1.0" encoding="utf-8"?>
<Properties xmlns="http://schemas.openxmlformats.org/officeDocument/2006/custom-properties" xmlns:vt="http://schemas.openxmlformats.org/officeDocument/2006/docPropsVTypes"/>
</file>